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9AD" w:rsidRPr="001C62B7" w:rsidRDefault="006277CF" w:rsidP="000C29AD">
      <w:pPr>
        <w:jc w:val="center"/>
        <w:rPr>
          <w:rFonts w:ascii="Times New Roman" w:hAnsi="Times New Roman" w:cs="Times New Roman"/>
          <w:b/>
          <w:color w:val="002060"/>
          <w:sz w:val="36"/>
          <w:szCs w:val="36"/>
          <w:highlight w:val="yellow"/>
        </w:rPr>
      </w:pPr>
      <w:bookmarkStart w:id="0" w:name="_GoBack"/>
      <w:bookmarkEnd w:id="0"/>
      <w:r w:rsidRPr="001C62B7">
        <w:rPr>
          <w:rFonts w:ascii="Times New Roman" w:hAnsi="Times New Roman" w:cs="Times New Roman"/>
          <w:b/>
          <w:color w:val="002060"/>
          <w:sz w:val="36"/>
          <w:szCs w:val="36"/>
          <w:highlight w:val="yellow"/>
        </w:rPr>
        <w:t>DISPOSITIF</w:t>
      </w:r>
      <w:r w:rsidR="00420623" w:rsidRPr="001C62B7">
        <w:rPr>
          <w:rFonts w:ascii="Times New Roman" w:hAnsi="Times New Roman" w:cs="Times New Roman"/>
          <w:b/>
          <w:color w:val="002060"/>
          <w:sz w:val="36"/>
          <w:szCs w:val="36"/>
          <w:highlight w:val="yellow"/>
        </w:rPr>
        <w:t>S</w:t>
      </w:r>
      <w:r w:rsidRPr="001C62B7">
        <w:rPr>
          <w:rFonts w:ascii="Times New Roman" w:hAnsi="Times New Roman" w:cs="Times New Roman"/>
          <w:b/>
          <w:color w:val="002060"/>
          <w:sz w:val="36"/>
          <w:szCs w:val="36"/>
          <w:highlight w:val="yellow"/>
        </w:rPr>
        <w:t xml:space="preserve"> RELAIS</w:t>
      </w:r>
      <w:r w:rsidR="00B50D35" w:rsidRPr="001C62B7">
        <w:rPr>
          <w:rFonts w:ascii="Times New Roman" w:hAnsi="Times New Roman" w:cs="Times New Roman"/>
          <w:b/>
          <w:color w:val="002060"/>
          <w:sz w:val="36"/>
          <w:szCs w:val="36"/>
          <w:highlight w:val="yellow"/>
        </w:rPr>
        <w:t xml:space="preserve"> DU BASSIN NORD</w:t>
      </w:r>
    </w:p>
    <w:p w:rsidR="00FF5F50" w:rsidRPr="001C62B7" w:rsidRDefault="00FF5F50" w:rsidP="001C62B7">
      <w:pPr>
        <w:rPr>
          <w:rFonts w:ascii="Times New Roman" w:hAnsi="Times New Roman" w:cs="Times New Roman"/>
          <w:b/>
          <w:color w:val="002060"/>
          <w:highlight w:val="yellow"/>
        </w:rPr>
      </w:pPr>
      <w:r w:rsidRPr="001C62B7">
        <w:rPr>
          <w:rFonts w:ascii="Times New Roman" w:hAnsi="Times New Roman" w:cs="Times New Roman"/>
          <w:b/>
          <w:color w:val="002060"/>
          <w:highlight w:val="yellow"/>
        </w:rPr>
        <w:t>Texte de référence</w:t>
      </w:r>
    </w:p>
    <w:p w:rsidR="008C3F94" w:rsidRPr="001C62B7" w:rsidRDefault="00DF0126" w:rsidP="001C62B7">
      <w:pPr>
        <w:pBdr>
          <w:top w:val="single" w:sz="12" w:space="1" w:color="0F243E" w:themeColor="text2" w:themeShade="80"/>
          <w:left w:val="single" w:sz="12" w:space="4" w:color="0F243E" w:themeColor="text2" w:themeShade="80"/>
          <w:bottom w:val="single" w:sz="12" w:space="1" w:color="0F243E" w:themeColor="text2" w:themeShade="80"/>
          <w:right w:val="single" w:sz="12" w:space="4" w:color="0F243E" w:themeColor="text2" w:themeShade="80"/>
        </w:pBdr>
        <w:rPr>
          <w:rFonts w:ascii="Times New Roman" w:hAnsi="Times New Roman" w:cs="Times New Roman"/>
          <w:b/>
          <w:color w:val="002060"/>
        </w:rPr>
      </w:pPr>
      <w:r w:rsidRPr="001C62B7">
        <w:rPr>
          <w:rFonts w:ascii="Times New Roman" w:hAnsi="Times New Roman" w:cs="Times New Roman"/>
          <w:b/>
          <w:color w:val="002060"/>
        </w:rPr>
        <w:t>Circulaire</w:t>
      </w:r>
      <w:r w:rsidR="00FF5F50" w:rsidRPr="001C62B7">
        <w:rPr>
          <w:rFonts w:ascii="Times New Roman" w:hAnsi="Times New Roman" w:cs="Times New Roman"/>
          <w:b/>
          <w:color w:val="002060"/>
        </w:rPr>
        <w:t xml:space="preserve"> du ministère de l’Education Nationale</w:t>
      </w:r>
      <w:r w:rsidRPr="001C62B7">
        <w:rPr>
          <w:rFonts w:ascii="Times New Roman" w:hAnsi="Times New Roman" w:cs="Times New Roman"/>
          <w:b/>
          <w:color w:val="002060"/>
        </w:rPr>
        <w:t xml:space="preserve"> n°2014-037 du </w:t>
      </w:r>
      <w:r w:rsidRPr="001C62B7">
        <w:rPr>
          <w:rFonts w:ascii="Times New Roman" w:hAnsi="Times New Roman" w:cs="Times New Roman"/>
          <w:b/>
          <w:color w:val="002060"/>
          <w:highlight w:val="yellow"/>
        </w:rPr>
        <w:t>28-03-2014</w:t>
      </w:r>
    </w:p>
    <w:p w:rsidR="00B50D35" w:rsidRPr="001C62B7" w:rsidRDefault="00FF5F50" w:rsidP="001C62B7">
      <w:pPr>
        <w:pBdr>
          <w:top w:val="single" w:sz="12" w:space="1" w:color="0F243E" w:themeColor="text2" w:themeShade="80"/>
          <w:left w:val="single" w:sz="12" w:space="4" w:color="0F243E" w:themeColor="text2" w:themeShade="80"/>
          <w:bottom w:val="single" w:sz="12" w:space="1" w:color="0F243E" w:themeColor="text2" w:themeShade="80"/>
          <w:right w:val="single" w:sz="12" w:space="4" w:color="0F243E" w:themeColor="text2" w:themeShade="80"/>
        </w:pBdr>
        <w:rPr>
          <w:rFonts w:ascii="Times New Roman" w:hAnsi="Times New Roman" w:cs="Times New Roman"/>
          <w:b/>
          <w:color w:val="002060"/>
        </w:rPr>
      </w:pPr>
      <w:r w:rsidRPr="001C62B7">
        <w:rPr>
          <w:rFonts w:ascii="Times New Roman" w:hAnsi="Times New Roman" w:cs="Times New Roman"/>
          <w:color w:val="002060"/>
          <w:sz w:val="20"/>
          <w:szCs w:val="20"/>
        </w:rPr>
        <w:t xml:space="preserve">Les dispositifs relais (classes et ateliers) constituent un moyen de lutte contre la marginalisation scolaire et sociale de jeunes soumis </w:t>
      </w:r>
      <w:r w:rsidR="00610A2D" w:rsidRPr="001C62B7">
        <w:rPr>
          <w:rFonts w:ascii="Times New Roman" w:hAnsi="Times New Roman" w:cs="Times New Roman"/>
          <w:color w:val="002060"/>
          <w:sz w:val="20"/>
          <w:szCs w:val="20"/>
        </w:rPr>
        <w:t>à</w:t>
      </w:r>
      <w:r w:rsidRPr="001C62B7">
        <w:rPr>
          <w:rFonts w:ascii="Times New Roman" w:hAnsi="Times New Roman" w:cs="Times New Roman"/>
          <w:color w:val="002060"/>
          <w:sz w:val="20"/>
          <w:szCs w:val="20"/>
        </w:rPr>
        <w:t xml:space="preserve"> l’obligation scolaire.</w:t>
      </w:r>
      <w:r w:rsidR="00B50D35" w:rsidRPr="001C62B7">
        <w:rPr>
          <w:rFonts w:ascii="Times New Roman" w:hAnsi="Times New Roman" w:cs="Times New Roman"/>
          <w:color w:val="002060"/>
          <w:sz w:val="20"/>
          <w:szCs w:val="20"/>
        </w:rPr>
        <w:t> </w:t>
      </w:r>
    </w:p>
    <w:p w:rsidR="00E56D19" w:rsidRPr="001C62B7" w:rsidRDefault="00B50D35" w:rsidP="001C62B7">
      <w:pPr>
        <w:pBdr>
          <w:top w:val="single" w:sz="12" w:space="1" w:color="0F243E" w:themeColor="text2" w:themeShade="80"/>
          <w:left w:val="single" w:sz="12" w:space="4" w:color="0F243E" w:themeColor="text2" w:themeShade="80"/>
          <w:bottom w:val="single" w:sz="12" w:space="1" w:color="0F243E" w:themeColor="text2" w:themeShade="80"/>
          <w:right w:val="single" w:sz="12" w:space="4" w:color="0F243E" w:themeColor="text2" w:themeShade="80"/>
        </w:pBdr>
        <w:spacing w:before="100" w:beforeAutospacing="1" w:after="100" w:afterAutospacing="1" w:line="240" w:lineRule="auto"/>
        <w:rPr>
          <w:rFonts w:ascii="Times New Roman" w:eastAsia="Times New Roman" w:hAnsi="Times New Roman" w:cs="Times New Roman"/>
          <w:color w:val="002060"/>
          <w:sz w:val="20"/>
          <w:szCs w:val="20"/>
          <w:lang w:eastAsia="fr-FR"/>
        </w:rPr>
      </w:pPr>
      <w:r w:rsidRPr="001C62B7">
        <w:rPr>
          <w:rFonts w:ascii="Times New Roman" w:eastAsia="Times New Roman" w:hAnsi="Times New Roman" w:cs="Times New Roman"/>
          <w:color w:val="002060"/>
          <w:sz w:val="20"/>
          <w:szCs w:val="20"/>
          <w:lang w:eastAsia="fr-FR"/>
        </w:rPr>
        <w:t>Ils doivent essentiellement permettre une démarche de réinvestissement dans les apprentissages et favoriser la maîtrise du socle commun de connaissances, de compétences et de culture ainsi que l'appropriation des règles de la vie sociale et scolaire. Ils visent le retour réussi de l'élève dans des formations de droit commun.</w:t>
      </w:r>
    </w:p>
    <w:p w:rsidR="008C3F94" w:rsidRPr="001C62B7" w:rsidRDefault="008C3F94" w:rsidP="001C62B7">
      <w:pPr>
        <w:pBdr>
          <w:top w:val="single" w:sz="12" w:space="1" w:color="0F243E" w:themeColor="text2" w:themeShade="80"/>
          <w:left w:val="single" w:sz="12" w:space="4" w:color="0F243E" w:themeColor="text2" w:themeShade="80"/>
          <w:bottom w:val="single" w:sz="12" w:space="1" w:color="0F243E" w:themeColor="text2" w:themeShade="80"/>
          <w:right w:val="single" w:sz="12" w:space="4" w:color="0F243E" w:themeColor="text2" w:themeShade="80"/>
        </w:pBdr>
        <w:spacing w:before="100" w:beforeAutospacing="1" w:after="100" w:afterAutospacing="1" w:line="240" w:lineRule="auto"/>
        <w:rPr>
          <w:rFonts w:ascii="Times New Roman" w:eastAsia="Times New Roman" w:hAnsi="Times New Roman" w:cs="Times New Roman"/>
          <w:color w:val="002060"/>
          <w:sz w:val="20"/>
          <w:szCs w:val="20"/>
          <w:lang w:eastAsia="fr-FR"/>
        </w:rPr>
      </w:pPr>
      <w:r w:rsidRPr="001C62B7">
        <w:rPr>
          <w:rFonts w:ascii="Times New Roman" w:eastAsia="Times New Roman" w:hAnsi="Times New Roman" w:cs="Times New Roman"/>
          <w:color w:val="002060"/>
          <w:sz w:val="20"/>
          <w:szCs w:val="20"/>
          <w:lang w:eastAsia="fr-FR"/>
        </w:rPr>
        <w:t>Certains élèves en rupture plus profonde avec les exigences de la vie des établissements scolaires, ou en voie de déscolarisation, ont besoin d'une prise en charge éducative plus globale, que peut permettre l'internat ;</w:t>
      </w:r>
    </w:p>
    <w:p w:rsidR="008C3F94" w:rsidRPr="001C62B7" w:rsidRDefault="008C3F94" w:rsidP="001C62B7">
      <w:pPr>
        <w:pBdr>
          <w:top w:val="single" w:sz="12" w:space="1" w:color="0F243E" w:themeColor="text2" w:themeShade="80"/>
          <w:left w:val="single" w:sz="12" w:space="4" w:color="0F243E" w:themeColor="text2" w:themeShade="80"/>
          <w:bottom w:val="single" w:sz="12" w:space="1" w:color="0F243E" w:themeColor="text2" w:themeShade="80"/>
          <w:right w:val="single" w:sz="12" w:space="4" w:color="0F243E" w:themeColor="text2" w:themeShade="80"/>
        </w:pBdr>
        <w:spacing w:before="100" w:beforeAutospacing="1" w:after="100" w:afterAutospacing="1" w:line="240" w:lineRule="auto"/>
        <w:rPr>
          <w:rFonts w:ascii="Times New Roman" w:eastAsia="Times New Roman" w:hAnsi="Times New Roman" w:cs="Times New Roman"/>
          <w:color w:val="002060"/>
          <w:sz w:val="20"/>
          <w:szCs w:val="20"/>
          <w:lang w:eastAsia="fr-FR"/>
        </w:rPr>
      </w:pPr>
      <w:r w:rsidRPr="001C62B7">
        <w:rPr>
          <w:rFonts w:ascii="Times New Roman" w:eastAsia="Times New Roman" w:hAnsi="Times New Roman" w:cs="Times New Roman"/>
          <w:color w:val="002060"/>
          <w:sz w:val="20"/>
          <w:szCs w:val="20"/>
          <w:lang w:eastAsia="fr-FR"/>
        </w:rPr>
        <w:t>Les internats relais ont vocation à se substituer aux établissements de réinsertion scolaire. </w:t>
      </w:r>
    </w:p>
    <w:p w:rsidR="008C3F94" w:rsidRPr="001C62B7" w:rsidRDefault="008C3F94" w:rsidP="001C62B7">
      <w:pPr>
        <w:pBdr>
          <w:top w:val="single" w:sz="12" w:space="1" w:color="0F243E" w:themeColor="text2" w:themeShade="80"/>
          <w:left w:val="single" w:sz="12" w:space="4" w:color="0F243E" w:themeColor="text2" w:themeShade="80"/>
          <w:bottom w:val="single" w:sz="12" w:space="1" w:color="0F243E" w:themeColor="text2" w:themeShade="80"/>
          <w:right w:val="single" w:sz="12" w:space="4" w:color="0F243E" w:themeColor="text2" w:themeShade="80"/>
        </w:pBdr>
        <w:spacing w:before="100" w:beforeAutospacing="1" w:after="100" w:afterAutospacing="1" w:line="240" w:lineRule="auto"/>
        <w:rPr>
          <w:rFonts w:ascii="Times New Roman" w:eastAsia="Times New Roman" w:hAnsi="Times New Roman" w:cs="Times New Roman"/>
          <w:color w:val="002060"/>
          <w:sz w:val="20"/>
          <w:szCs w:val="20"/>
          <w:lang w:eastAsia="fr-FR"/>
        </w:rPr>
      </w:pPr>
      <w:r w:rsidRPr="001C62B7">
        <w:rPr>
          <w:rFonts w:ascii="Times New Roman" w:eastAsia="Times New Roman" w:hAnsi="Times New Roman" w:cs="Times New Roman"/>
          <w:color w:val="002060"/>
          <w:sz w:val="20"/>
          <w:szCs w:val="20"/>
          <w:lang w:eastAsia="fr-FR"/>
        </w:rPr>
        <w:t>L'ensemble de ces dispositifs relais (classes, ateliers et internats) contribuent à atteindre l'objectif de réduction de l'abandon scolaire que la France s'est donné en s'inscrivant dans la « stratégie Europe 2020 ».</w:t>
      </w:r>
    </w:p>
    <w:p w:rsidR="00E56D19" w:rsidRPr="001C62B7" w:rsidRDefault="00420623" w:rsidP="00CC1F72">
      <w:pPr>
        <w:ind w:firstLine="708"/>
        <w:rPr>
          <w:rFonts w:ascii="Times New Roman" w:hAnsi="Times New Roman" w:cs="Times New Roman"/>
          <w:b/>
          <w:color w:val="002060"/>
          <w:sz w:val="28"/>
          <w:szCs w:val="28"/>
        </w:rPr>
      </w:pPr>
      <w:r w:rsidRPr="001C62B7">
        <w:rPr>
          <w:rFonts w:ascii="Times New Roman" w:hAnsi="Times New Roman" w:cs="Times New Roman"/>
          <w:b/>
          <w:color w:val="002060"/>
          <w:sz w:val="28"/>
          <w:szCs w:val="28"/>
        </w:rPr>
        <w:t>Atelier relais du collège Bourbon</w:t>
      </w:r>
      <w:r w:rsidR="00CC1F72">
        <w:rPr>
          <w:rFonts w:ascii="Times New Roman" w:hAnsi="Times New Roman" w:cs="Times New Roman"/>
          <w:b/>
          <w:color w:val="002060"/>
          <w:sz w:val="28"/>
          <w:szCs w:val="28"/>
        </w:rPr>
        <w:tab/>
      </w:r>
      <w:r w:rsidR="00CC1F72">
        <w:rPr>
          <w:rFonts w:ascii="Times New Roman" w:hAnsi="Times New Roman" w:cs="Times New Roman"/>
          <w:b/>
          <w:color w:val="002060"/>
          <w:sz w:val="28"/>
          <w:szCs w:val="28"/>
        </w:rPr>
        <w:tab/>
      </w:r>
      <w:r w:rsidRPr="001C62B7">
        <w:rPr>
          <w:rFonts w:ascii="Times New Roman" w:hAnsi="Times New Roman" w:cs="Times New Roman"/>
          <w:b/>
          <w:color w:val="002060"/>
          <w:sz w:val="28"/>
          <w:szCs w:val="28"/>
        </w:rPr>
        <w:t xml:space="preserve">Classe relais du collège </w:t>
      </w:r>
      <w:r w:rsidR="00E56D19" w:rsidRPr="001C62B7">
        <w:rPr>
          <w:rFonts w:ascii="Times New Roman" w:hAnsi="Times New Roman" w:cs="Times New Roman"/>
          <w:b/>
          <w:color w:val="002060"/>
          <w:sz w:val="28"/>
          <w:szCs w:val="28"/>
        </w:rPr>
        <w:t xml:space="preserve"> Montgaillard</w:t>
      </w:r>
    </w:p>
    <w:p w:rsidR="000C29AD" w:rsidRPr="001C62B7" w:rsidRDefault="00DF0126" w:rsidP="00E56D19">
      <w:pPr>
        <w:jc w:val="center"/>
        <w:rPr>
          <w:rFonts w:ascii="Times New Roman" w:hAnsi="Times New Roman" w:cs="Times New Roman"/>
          <w:b/>
          <w:color w:val="002060"/>
          <w:sz w:val="28"/>
          <w:szCs w:val="28"/>
        </w:rPr>
      </w:pPr>
      <w:r w:rsidRPr="001C62B7">
        <w:rPr>
          <w:rFonts w:ascii="Times New Roman" w:hAnsi="Times New Roman" w:cs="Times New Roman"/>
          <w:b/>
          <w:color w:val="002060"/>
          <w:sz w:val="28"/>
          <w:szCs w:val="28"/>
          <w:highlight w:val="yellow"/>
        </w:rPr>
        <w:t>Prise en charge des élèves</w:t>
      </w:r>
      <w:r w:rsidR="00E56D19" w:rsidRPr="001C62B7">
        <w:rPr>
          <w:rFonts w:ascii="Times New Roman" w:hAnsi="Times New Roman" w:cs="Times New Roman"/>
          <w:b/>
          <w:color w:val="002060"/>
          <w:sz w:val="28"/>
          <w:szCs w:val="28"/>
          <w:highlight w:val="yellow"/>
        </w:rPr>
        <w:t xml:space="preserve"> en dispositif relais</w:t>
      </w:r>
    </w:p>
    <w:tbl>
      <w:tblPr>
        <w:tblStyle w:val="Grilledutableau"/>
        <w:tblW w:w="0" w:type="auto"/>
        <w:tblInd w:w="663" w:type="dxa"/>
        <w:tbl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insideH w:val="single" w:sz="12" w:space="0" w:color="0F243E" w:themeColor="text2" w:themeShade="80"/>
          <w:insideV w:val="single" w:sz="12" w:space="0" w:color="0F243E" w:themeColor="text2" w:themeShade="80"/>
        </w:tblBorders>
        <w:tblLook w:val="04A0" w:firstRow="1" w:lastRow="0" w:firstColumn="1" w:lastColumn="0" w:noHBand="0" w:noVBand="1"/>
      </w:tblPr>
      <w:tblGrid>
        <w:gridCol w:w="3070"/>
        <w:gridCol w:w="3071"/>
        <w:gridCol w:w="3071"/>
      </w:tblGrid>
      <w:tr w:rsidR="001C62B7" w:rsidRPr="001C62B7" w:rsidTr="001C62B7">
        <w:tc>
          <w:tcPr>
            <w:tcW w:w="3070" w:type="dxa"/>
          </w:tcPr>
          <w:p w:rsidR="000D75DB" w:rsidRPr="001C62B7" w:rsidRDefault="000D75DB" w:rsidP="000C29AD">
            <w:pPr>
              <w:jc w:val="center"/>
              <w:rPr>
                <w:rFonts w:ascii="Times New Roman" w:hAnsi="Times New Roman" w:cs="Times New Roman"/>
                <w:b/>
                <w:color w:val="002060"/>
              </w:rPr>
            </w:pPr>
            <w:r w:rsidRPr="001C62B7">
              <w:rPr>
                <w:rFonts w:ascii="Times New Roman" w:hAnsi="Times New Roman" w:cs="Times New Roman"/>
                <w:b/>
                <w:color w:val="002060"/>
              </w:rPr>
              <w:t>Profil des élèves</w:t>
            </w:r>
          </w:p>
        </w:tc>
        <w:tc>
          <w:tcPr>
            <w:tcW w:w="3071" w:type="dxa"/>
            <w:shd w:val="clear" w:color="auto" w:fill="F2F2F2" w:themeFill="background1" w:themeFillShade="F2"/>
          </w:tcPr>
          <w:p w:rsidR="000D75DB" w:rsidRPr="001C62B7" w:rsidRDefault="000D75DB" w:rsidP="000C29AD">
            <w:pPr>
              <w:jc w:val="center"/>
              <w:rPr>
                <w:rFonts w:ascii="Times New Roman" w:hAnsi="Times New Roman" w:cs="Times New Roman"/>
                <w:b/>
                <w:color w:val="002060"/>
              </w:rPr>
            </w:pPr>
            <w:r w:rsidRPr="001C62B7">
              <w:rPr>
                <w:rFonts w:ascii="Times New Roman" w:hAnsi="Times New Roman" w:cs="Times New Roman"/>
                <w:b/>
                <w:color w:val="002060"/>
              </w:rPr>
              <w:t>Atelier relais</w:t>
            </w:r>
          </w:p>
        </w:tc>
        <w:tc>
          <w:tcPr>
            <w:tcW w:w="3071" w:type="dxa"/>
            <w:shd w:val="clear" w:color="auto" w:fill="F2F2F2" w:themeFill="background1" w:themeFillShade="F2"/>
          </w:tcPr>
          <w:p w:rsidR="000D75DB" w:rsidRPr="001C62B7" w:rsidRDefault="000D75DB" w:rsidP="000C29AD">
            <w:pPr>
              <w:jc w:val="center"/>
              <w:rPr>
                <w:rFonts w:ascii="Times New Roman" w:hAnsi="Times New Roman" w:cs="Times New Roman"/>
                <w:b/>
                <w:color w:val="002060"/>
              </w:rPr>
            </w:pPr>
            <w:r w:rsidRPr="001C62B7">
              <w:rPr>
                <w:rFonts w:ascii="Times New Roman" w:hAnsi="Times New Roman" w:cs="Times New Roman"/>
                <w:b/>
                <w:color w:val="002060"/>
              </w:rPr>
              <w:t>Classe relais</w:t>
            </w:r>
          </w:p>
        </w:tc>
      </w:tr>
      <w:tr w:rsidR="001C62B7" w:rsidRPr="001C62B7" w:rsidTr="001C62B7">
        <w:tc>
          <w:tcPr>
            <w:tcW w:w="3070" w:type="dxa"/>
          </w:tcPr>
          <w:p w:rsidR="000D75DB" w:rsidRPr="001C62B7" w:rsidRDefault="000D75DB">
            <w:pPr>
              <w:rPr>
                <w:rFonts w:ascii="Times New Roman" w:hAnsi="Times New Roman" w:cs="Times New Roman"/>
                <w:b/>
                <w:color w:val="002060"/>
              </w:rPr>
            </w:pPr>
            <w:r w:rsidRPr="001C62B7">
              <w:rPr>
                <w:rFonts w:ascii="Times New Roman" w:hAnsi="Times New Roman" w:cs="Times New Roman"/>
                <w:b/>
                <w:color w:val="002060"/>
              </w:rPr>
              <w:t>Niveau de classes</w:t>
            </w:r>
          </w:p>
        </w:tc>
        <w:tc>
          <w:tcPr>
            <w:tcW w:w="6142" w:type="dxa"/>
            <w:gridSpan w:val="2"/>
          </w:tcPr>
          <w:p w:rsidR="000D75DB" w:rsidRPr="001C62B7" w:rsidRDefault="000D75DB" w:rsidP="000D75DB">
            <w:pPr>
              <w:rPr>
                <w:rFonts w:ascii="Times New Roman" w:hAnsi="Times New Roman" w:cs="Times New Roman"/>
                <w:color w:val="002060"/>
                <w:sz w:val="20"/>
                <w:szCs w:val="20"/>
              </w:rPr>
            </w:pPr>
            <w:r w:rsidRPr="001C62B7">
              <w:rPr>
                <w:rFonts w:ascii="Times New Roman" w:hAnsi="Times New Roman" w:cs="Times New Roman"/>
                <w:color w:val="002060"/>
                <w:sz w:val="20"/>
                <w:szCs w:val="20"/>
              </w:rPr>
              <w:t xml:space="preserve">Elèves du second degré relevant de l’obligation scolaire </w:t>
            </w:r>
          </w:p>
          <w:p w:rsidR="000D75DB" w:rsidRPr="001C62B7" w:rsidRDefault="000D75DB" w:rsidP="000D75DB">
            <w:pPr>
              <w:rPr>
                <w:rFonts w:ascii="Times New Roman" w:hAnsi="Times New Roman" w:cs="Times New Roman"/>
                <w:color w:val="002060"/>
                <w:sz w:val="20"/>
                <w:szCs w:val="20"/>
              </w:rPr>
            </w:pPr>
            <w:r w:rsidRPr="001C62B7">
              <w:rPr>
                <w:rFonts w:ascii="Times New Roman" w:hAnsi="Times New Roman" w:cs="Times New Roman"/>
                <w:color w:val="002060"/>
                <w:sz w:val="20"/>
                <w:szCs w:val="20"/>
              </w:rPr>
              <w:t>5</w:t>
            </w:r>
            <w:r w:rsidRPr="001C62B7">
              <w:rPr>
                <w:rFonts w:ascii="Times New Roman" w:hAnsi="Times New Roman" w:cs="Times New Roman"/>
                <w:color w:val="002060"/>
                <w:sz w:val="20"/>
                <w:szCs w:val="20"/>
                <w:vertAlign w:val="superscript"/>
              </w:rPr>
              <w:t>ème</w:t>
            </w:r>
            <w:r w:rsidRPr="001C62B7">
              <w:rPr>
                <w:rFonts w:ascii="Times New Roman" w:hAnsi="Times New Roman" w:cs="Times New Roman"/>
                <w:color w:val="002060"/>
                <w:sz w:val="20"/>
                <w:szCs w:val="20"/>
              </w:rPr>
              <w:t>, 4</w:t>
            </w:r>
            <w:r w:rsidRPr="001C62B7">
              <w:rPr>
                <w:rFonts w:ascii="Times New Roman" w:hAnsi="Times New Roman" w:cs="Times New Roman"/>
                <w:color w:val="002060"/>
                <w:sz w:val="20"/>
                <w:szCs w:val="20"/>
                <w:vertAlign w:val="superscript"/>
              </w:rPr>
              <w:t>ème</w:t>
            </w:r>
            <w:r w:rsidRPr="001C62B7">
              <w:rPr>
                <w:rFonts w:ascii="Times New Roman" w:hAnsi="Times New Roman" w:cs="Times New Roman"/>
                <w:color w:val="002060"/>
                <w:sz w:val="20"/>
                <w:szCs w:val="20"/>
              </w:rPr>
              <w:t xml:space="preserve"> et 3</w:t>
            </w:r>
            <w:r w:rsidRPr="001C62B7">
              <w:rPr>
                <w:rFonts w:ascii="Times New Roman" w:hAnsi="Times New Roman" w:cs="Times New Roman"/>
                <w:color w:val="002060"/>
                <w:sz w:val="20"/>
                <w:szCs w:val="20"/>
                <w:vertAlign w:val="superscript"/>
              </w:rPr>
              <w:t>ème</w:t>
            </w:r>
          </w:p>
          <w:p w:rsidR="000D75DB" w:rsidRPr="001C62B7" w:rsidRDefault="000D75DB">
            <w:pPr>
              <w:rPr>
                <w:rFonts w:ascii="Times New Roman" w:hAnsi="Times New Roman" w:cs="Times New Roman"/>
                <w:color w:val="002060"/>
                <w:sz w:val="20"/>
                <w:szCs w:val="20"/>
              </w:rPr>
            </w:pPr>
          </w:p>
        </w:tc>
      </w:tr>
      <w:tr w:rsidR="001C62B7" w:rsidRPr="001C62B7" w:rsidTr="001C62B7">
        <w:tc>
          <w:tcPr>
            <w:tcW w:w="3070" w:type="dxa"/>
          </w:tcPr>
          <w:p w:rsidR="000D75DB" w:rsidRPr="001C62B7" w:rsidRDefault="000D75DB">
            <w:pPr>
              <w:rPr>
                <w:rFonts w:ascii="Times New Roman" w:hAnsi="Times New Roman" w:cs="Times New Roman"/>
                <w:b/>
                <w:color w:val="002060"/>
              </w:rPr>
            </w:pPr>
            <w:r w:rsidRPr="001C62B7">
              <w:rPr>
                <w:rFonts w:ascii="Times New Roman" w:hAnsi="Times New Roman" w:cs="Times New Roman"/>
                <w:b/>
                <w:color w:val="002060"/>
              </w:rPr>
              <w:t xml:space="preserve">Profil </w:t>
            </w:r>
          </w:p>
        </w:tc>
        <w:tc>
          <w:tcPr>
            <w:tcW w:w="6142" w:type="dxa"/>
            <w:gridSpan w:val="2"/>
          </w:tcPr>
          <w:p w:rsidR="000D75DB" w:rsidRPr="001C62B7" w:rsidRDefault="000D75DB">
            <w:pPr>
              <w:rPr>
                <w:rFonts w:ascii="Times New Roman" w:hAnsi="Times New Roman" w:cs="Times New Roman"/>
                <w:color w:val="002060"/>
                <w:sz w:val="20"/>
                <w:szCs w:val="20"/>
              </w:rPr>
            </w:pPr>
            <w:r w:rsidRPr="001C62B7">
              <w:rPr>
                <w:rFonts w:ascii="Times New Roman" w:hAnsi="Times New Roman" w:cs="Times New Roman"/>
                <w:color w:val="002060"/>
                <w:sz w:val="20"/>
                <w:szCs w:val="20"/>
              </w:rPr>
              <w:t>Rejet de l’institution scolaire et des apprentissages, en risque de marginalisation sociale ou de déscolarisation.</w:t>
            </w:r>
          </w:p>
          <w:p w:rsidR="000D75DB" w:rsidRPr="001C62B7" w:rsidRDefault="000D75DB" w:rsidP="00A12EF5">
            <w:pPr>
              <w:rPr>
                <w:rFonts w:ascii="Times New Roman" w:hAnsi="Times New Roman" w:cs="Times New Roman"/>
                <w:color w:val="002060"/>
                <w:sz w:val="20"/>
                <w:szCs w:val="20"/>
              </w:rPr>
            </w:pPr>
            <w:r w:rsidRPr="001C62B7">
              <w:rPr>
                <w:rFonts w:ascii="Times New Roman" w:hAnsi="Times New Roman" w:cs="Times New Roman"/>
                <w:color w:val="002060"/>
                <w:sz w:val="20"/>
                <w:szCs w:val="20"/>
              </w:rPr>
              <w:t xml:space="preserve">Absentéisme non justifie, </w:t>
            </w:r>
            <w:r w:rsidR="00A12EF5" w:rsidRPr="001C62B7">
              <w:rPr>
                <w:rFonts w:ascii="Times New Roman" w:hAnsi="Times New Roman" w:cs="Times New Roman"/>
                <w:color w:val="002060"/>
                <w:sz w:val="20"/>
                <w:szCs w:val="20"/>
              </w:rPr>
              <w:t>problèmes de comportement aboutissant à des exclusions temporaires ou définitives d’établissement successifs,  extrême passivité.</w:t>
            </w:r>
          </w:p>
        </w:tc>
      </w:tr>
      <w:tr w:rsidR="001C62B7" w:rsidRPr="001C62B7" w:rsidTr="001C62B7">
        <w:tc>
          <w:tcPr>
            <w:tcW w:w="3070" w:type="dxa"/>
          </w:tcPr>
          <w:p w:rsidR="00A12EF5" w:rsidRPr="001C62B7" w:rsidRDefault="00A12EF5">
            <w:pPr>
              <w:rPr>
                <w:rFonts w:ascii="Times New Roman" w:hAnsi="Times New Roman" w:cs="Times New Roman"/>
                <w:b/>
                <w:color w:val="002060"/>
              </w:rPr>
            </w:pPr>
            <w:r w:rsidRPr="001C62B7">
              <w:rPr>
                <w:rFonts w:ascii="Times New Roman" w:hAnsi="Times New Roman" w:cs="Times New Roman"/>
                <w:b/>
                <w:color w:val="002060"/>
              </w:rPr>
              <w:t xml:space="preserve">Admission </w:t>
            </w:r>
          </w:p>
        </w:tc>
        <w:tc>
          <w:tcPr>
            <w:tcW w:w="6142" w:type="dxa"/>
            <w:gridSpan w:val="2"/>
          </w:tcPr>
          <w:p w:rsidR="00A12EF5" w:rsidRPr="001C62B7" w:rsidRDefault="00A12EF5">
            <w:pPr>
              <w:rPr>
                <w:rFonts w:ascii="Times New Roman" w:hAnsi="Times New Roman" w:cs="Times New Roman"/>
                <w:color w:val="002060"/>
                <w:sz w:val="20"/>
                <w:szCs w:val="20"/>
              </w:rPr>
            </w:pPr>
            <w:r w:rsidRPr="001C62B7">
              <w:rPr>
                <w:rFonts w:ascii="Times New Roman" w:hAnsi="Times New Roman" w:cs="Times New Roman"/>
                <w:color w:val="002060"/>
                <w:sz w:val="20"/>
                <w:szCs w:val="20"/>
              </w:rPr>
              <w:t>Accord écrit des personnes détentrices de l’autorité parentale</w:t>
            </w:r>
          </w:p>
          <w:p w:rsidR="00A12EF5" w:rsidRPr="001C62B7" w:rsidRDefault="00A12EF5">
            <w:pPr>
              <w:rPr>
                <w:rFonts w:ascii="Times New Roman" w:hAnsi="Times New Roman" w:cs="Times New Roman"/>
                <w:color w:val="002060"/>
                <w:sz w:val="20"/>
                <w:szCs w:val="20"/>
              </w:rPr>
            </w:pPr>
            <w:r w:rsidRPr="001C62B7">
              <w:rPr>
                <w:rFonts w:ascii="Times New Roman" w:hAnsi="Times New Roman" w:cs="Times New Roman"/>
                <w:color w:val="002060"/>
                <w:sz w:val="20"/>
                <w:szCs w:val="20"/>
              </w:rPr>
              <w:t>Prise de décision par la commission académique</w:t>
            </w:r>
          </w:p>
          <w:p w:rsidR="000C29AD" w:rsidRPr="001C62B7" w:rsidRDefault="000C29AD">
            <w:pPr>
              <w:rPr>
                <w:rFonts w:ascii="Times New Roman" w:hAnsi="Times New Roman" w:cs="Times New Roman"/>
                <w:color w:val="002060"/>
                <w:sz w:val="20"/>
                <w:szCs w:val="20"/>
              </w:rPr>
            </w:pPr>
            <w:r w:rsidRPr="001C62B7">
              <w:rPr>
                <w:rFonts w:ascii="Times New Roman" w:hAnsi="Times New Roman" w:cs="Times New Roman"/>
                <w:color w:val="002060"/>
                <w:sz w:val="20"/>
                <w:szCs w:val="20"/>
              </w:rPr>
              <w:t>Accord préalable de l’élève</w:t>
            </w:r>
          </w:p>
        </w:tc>
      </w:tr>
      <w:tr w:rsidR="001C62B7" w:rsidRPr="001C62B7" w:rsidTr="001C62B7">
        <w:tc>
          <w:tcPr>
            <w:tcW w:w="3070" w:type="dxa"/>
          </w:tcPr>
          <w:p w:rsidR="000D75DB" w:rsidRPr="001C62B7" w:rsidRDefault="00A12EF5">
            <w:pPr>
              <w:rPr>
                <w:rFonts w:ascii="Times New Roman" w:hAnsi="Times New Roman" w:cs="Times New Roman"/>
                <w:b/>
                <w:color w:val="002060"/>
              </w:rPr>
            </w:pPr>
            <w:r w:rsidRPr="001C62B7">
              <w:rPr>
                <w:rFonts w:ascii="Times New Roman" w:hAnsi="Times New Roman" w:cs="Times New Roman"/>
                <w:b/>
                <w:color w:val="002060"/>
              </w:rPr>
              <w:t>Prise en charge</w:t>
            </w:r>
          </w:p>
        </w:tc>
        <w:tc>
          <w:tcPr>
            <w:tcW w:w="3071" w:type="dxa"/>
          </w:tcPr>
          <w:p w:rsidR="000D75DB" w:rsidRPr="001C62B7" w:rsidRDefault="00A12EF5">
            <w:pPr>
              <w:rPr>
                <w:rFonts w:ascii="Times New Roman" w:hAnsi="Times New Roman" w:cs="Times New Roman"/>
                <w:color w:val="002060"/>
                <w:sz w:val="20"/>
                <w:szCs w:val="20"/>
              </w:rPr>
            </w:pPr>
            <w:r w:rsidRPr="001C62B7">
              <w:rPr>
                <w:rFonts w:ascii="Times New Roman" w:hAnsi="Times New Roman" w:cs="Times New Roman"/>
                <w:color w:val="002060"/>
                <w:sz w:val="20"/>
                <w:szCs w:val="20"/>
              </w:rPr>
              <w:t>4 à 6 semaines renouvelables 3 fois</w:t>
            </w:r>
          </w:p>
        </w:tc>
        <w:tc>
          <w:tcPr>
            <w:tcW w:w="3071" w:type="dxa"/>
          </w:tcPr>
          <w:p w:rsidR="000D75DB" w:rsidRPr="001C62B7" w:rsidRDefault="00A12EF5">
            <w:pPr>
              <w:rPr>
                <w:rFonts w:ascii="Times New Roman" w:hAnsi="Times New Roman" w:cs="Times New Roman"/>
                <w:color w:val="002060"/>
                <w:sz w:val="20"/>
                <w:szCs w:val="20"/>
              </w:rPr>
            </w:pPr>
            <w:r w:rsidRPr="001C62B7">
              <w:rPr>
                <w:rFonts w:ascii="Times New Roman" w:hAnsi="Times New Roman" w:cs="Times New Roman"/>
                <w:color w:val="002060"/>
                <w:sz w:val="20"/>
                <w:szCs w:val="20"/>
              </w:rPr>
              <w:t>7 semaines à plusieurs mois</w:t>
            </w:r>
          </w:p>
        </w:tc>
      </w:tr>
      <w:tr w:rsidR="001C62B7" w:rsidRPr="001C62B7" w:rsidTr="001C62B7">
        <w:tc>
          <w:tcPr>
            <w:tcW w:w="3070" w:type="dxa"/>
          </w:tcPr>
          <w:p w:rsidR="00A12EF5" w:rsidRPr="001C62B7" w:rsidRDefault="00A12EF5">
            <w:pPr>
              <w:rPr>
                <w:rFonts w:ascii="Times New Roman" w:hAnsi="Times New Roman" w:cs="Times New Roman"/>
                <w:b/>
                <w:color w:val="002060"/>
              </w:rPr>
            </w:pPr>
            <w:r w:rsidRPr="001C62B7">
              <w:rPr>
                <w:rFonts w:ascii="Times New Roman" w:hAnsi="Times New Roman" w:cs="Times New Roman"/>
                <w:b/>
                <w:color w:val="002060"/>
              </w:rPr>
              <w:t xml:space="preserve">Objectif prioritaire </w:t>
            </w:r>
          </w:p>
        </w:tc>
        <w:tc>
          <w:tcPr>
            <w:tcW w:w="3071" w:type="dxa"/>
          </w:tcPr>
          <w:p w:rsidR="00A12EF5" w:rsidRPr="001C62B7" w:rsidRDefault="00A12EF5">
            <w:pPr>
              <w:rPr>
                <w:rFonts w:ascii="Times New Roman" w:hAnsi="Times New Roman" w:cs="Times New Roman"/>
                <w:color w:val="002060"/>
                <w:sz w:val="20"/>
                <w:szCs w:val="20"/>
              </w:rPr>
            </w:pPr>
            <w:r w:rsidRPr="001C62B7">
              <w:rPr>
                <w:rFonts w:ascii="Times New Roman" w:hAnsi="Times New Roman" w:cs="Times New Roman"/>
                <w:color w:val="002060"/>
                <w:sz w:val="20"/>
                <w:szCs w:val="20"/>
              </w:rPr>
              <w:t>Dispositif de remobilisation</w:t>
            </w:r>
          </w:p>
        </w:tc>
        <w:tc>
          <w:tcPr>
            <w:tcW w:w="3071" w:type="dxa"/>
          </w:tcPr>
          <w:p w:rsidR="00A12EF5" w:rsidRPr="001C62B7" w:rsidRDefault="00A12EF5">
            <w:pPr>
              <w:rPr>
                <w:rFonts w:ascii="Times New Roman" w:hAnsi="Times New Roman" w:cs="Times New Roman"/>
                <w:color w:val="002060"/>
                <w:sz w:val="20"/>
                <w:szCs w:val="20"/>
              </w:rPr>
            </w:pPr>
            <w:r w:rsidRPr="001C62B7">
              <w:rPr>
                <w:rFonts w:ascii="Times New Roman" w:hAnsi="Times New Roman" w:cs="Times New Roman"/>
                <w:color w:val="002060"/>
                <w:sz w:val="20"/>
                <w:szCs w:val="20"/>
              </w:rPr>
              <w:t>Dispositif de remédiation</w:t>
            </w:r>
          </w:p>
        </w:tc>
      </w:tr>
      <w:tr w:rsidR="001C62B7" w:rsidRPr="001C62B7" w:rsidTr="001C62B7">
        <w:tc>
          <w:tcPr>
            <w:tcW w:w="3070" w:type="dxa"/>
          </w:tcPr>
          <w:p w:rsidR="00A12EF5" w:rsidRPr="001C62B7" w:rsidRDefault="00A12EF5">
            <w:pPr>
              <w:rPr>
                <w:rFonts w:ascii="Times New Roman" w:hAnsi="Times New Roman" w:cs="Times New Roman"/>
                <w:b/>
                <w:color w:val="002060"/>
              </w:rPr>
            </w:pPr>
            <w:r w:rsidRPr="001C62B7">
              <w:rPr>
                <w:rFonts w:ascii="Times New Roman" w:hAnsi="Times New Roman" w:cs="Times New Roman"/>
                <w:b/>
                <w:color w:val="002060"/>
              </w:rPr>
              <w:t xml:space="preserve">Nombre d’élèves pris en charge </w:t>
            </w:r>
          </w:p>
        </w:tc>
        <w:tc>
          <w:tcPr>
            <w:tcW w:w="3071" w:type="dxa"/>
          </w:tcPr>
          <w:p w:rsidR="00A12EF5" w:rsidRPr="001C62B7" w:rsidRDefault="00A12EF5">
            <w:pPr>
              <w:rPr>
                <w:rFonts w:ascii="Times New Roman" w:hAnsi="Times New Roman" w:cs="Times New Roman"/>
                <w:color w:val="002060"/>
                <w:sz w:val="20"/>
                <w:szCs w:val="20"/>
              </w:rPr>
            </w:pPr>
            <w:r w:rsidRPr="001C62B7">
              <w:rPr>
                <w:rFonts w:ascii="Times New Roman" w:hAnsi="Times New Roman" w:cs="Times New Roman"/>
                <w:color w:val="002060"/>
                <w:sz w:val="20"/>
                <w:szCs w:val="20"/>
              </w:rPr>
              <w:t xml:space="preserve">De 6 à 8 élèves </w:t>
            </w:r>
          </w:p>
        </w:tc>
        <w:tc>
          <w:tcPr>
            <w:tcW w:w="3071" w:type="dxa"/>
          </w:tcPr>
          <w:p w:rsidR="00A12EF5" w:rsidRPr="001C62B7" w:rsidRDefault="00A12EF5">
            <w:pPr>
              <w:rPr>
                <w:rFonts w:ascii="Times New Roman" w:hAnsi="Times New Roman" w:cs="Times New Roman"/>
                <w:color w:val="002060"/>
                <w:sz w:val="20"/>
                <w:szCs w:val="20"/>
              </w:rPr>
            </w:pPr>
            <w:r w:rsidRPr="001C62B7">
              <w:rPr>
                <w:rFonts w:ascii="Times New Roman" w:hAnsi="Times New Roman" w:cs="Times New Roman"/>
                <w:color w:val="002060"/>
                <w:sz w:val="20"/>
                <w:szCs w:val="20"/>
              </w:rPr>
              <w:t>De 6 à 12 élèves max</w:t>
            </w:r>
          </w:p>
        </w:tc>
      </w:tr>
    </w:tbl>
    <w:p w:rsidR="00CC1F72" w:rsidRDefault="00CC1F72">
      <w:pPr>
        <w:rPr>
          <w:rFonts w:ascii="Times New Roman" w:hAnsi="Times New Roman" w:cs="Times New Roman"/>
          <w:b/>
          <w:color w:val="002060"/>
          <w:sz w:val="24"/>
          <w:szCs w:val="24"/>
        </w:rPr>
      </w:pPr>
    </w:p>
    <w:p w:rsidR="00E56D19" w:rsidRPr="00921FCE" w:rsidRDefault="00E56D19">
      <w:pPr>
        <w:rPr>
          <w:rFonts w:ascii="Times New Roman" w:hAnsi="Times New Roman" w:cs="Times New Roman"/>
          <w:b/>
          <w:color w:val="002060"/>
          <w:sz w:val="24"/>
          <w:szCs w:val="24"/>
        </w:rPr>
      </w:pPr>
      <w:r w:rsidRPr="00921FCE">
        <w:rPr>
          <w:rFonts w:ascii="Times New Roman" w:hAnsi="Times New Roman" w:cs="Times New Roman"/>
          <w:b/>
          <w:color w:val="002060"/>
          <w:sz w:val="24"/>
          <w:szCs w:val="24"/>
        </w:rPr>
        <w:t xml:space="preserve">Equipe des dispositifs </w:t>
      </w:r>
    </w:p>
    <w:tbl>
      <w:tblPr>
        <w:tblStyle w:val="Grilledutableau"/>
        <w:tblW w:w="10348" w:type="dxa"/>
        <w:tblInd w:w="108" w:type="dxa"/>
        <w:tblLook w:val="04A0" w:firstRow="1" w:lastRow="0" w:firstColumn="1" w:lastColumn="0" w:noHBand="0" w:noVBand="1"/>
      </w:tblPr>
      <w:tblGrid>
        <w:gridCol w:w="2835"/>
        <w:gridCol w:w="3402"/>
        <w:gridCol w:w="4111"/>
      </w:tblGrid>
      <w:tr w:rsidR="001C62B7" w:rsidRPr="001C62B7" w:rsidTr="001C62B7">
        <w:tc>
          <w:tcPr>
            <w:tcW w:w="2835"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rsidR="00740529" w:rsidRPr="001C62B7" w:rsidRDefault="00740529">
            <w:pPr>
              <w:rPr>
                <w:rFonts w:ascii="Times New Roman" w:hAnsi="Times New Roman" w:cs="Times New Roman"/>
                <w:color w:val="002060"/>
              </w:rPr>
            </w:pPr>
          </w:p>
        </w:tc>
        <w:tc>
          <w:tcPr>
            <w:tcW w:w="3402"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shd w:val="clear" w:color="auto" w:fill="F2F2F2" w:themeFill="background1" w:themeFillShade="F2"/>
          </w:tcPr>
          <w:p w:rsidR="00740529" w:rsidRPr="001C62B7" w:rsidRDefault="00740529" w:rsidP="00740529">
            <w:pPr>
              <w:jc w:val="center"/>
              <w:rPr>
                <w:rFonts w:ascii="Times New Roman" w:hAnsi="Times New Roman" w:cs="Times New Roman"/>
                <w:color w:val="002060"/>
              </w:rPr>
            </w:pPr>
            <w:r w:rsidRPr="001C62B7">
              <w:rPr>
                <w:rFonts w:ascii="Times New Roman" w:hAnsi="Times New Roman" w:cs="Times New Roman"/>
                <w:b/>
                <w:color w:val="002060"/>
              </w:rPr>
              <w:t>Atelier relais</w:t>
            </w:r>
          </w:p>
        </w:tc>
        <w:tc>
          <w:tcPr>
            <w:tcW w:w="4111"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shd w:val="clear" w:color="auto" w:fill="F2F2F2" w:themeFill="background1" w:themeFillShade="F2"/>
          </w:tcPr>
          <w:p w:rsidR="00740529" w:rsidRPr="001C62B7" w:rsidRDefault="00740529" w:rsidP="00740529">
            <w:pPr>
              <w:jc w:val="center"/>
              <w:rPr>
                <w:rFonts w:ascii="Times New Roman" w:hAnsi="Times New Roman" w:cs="Times New Roman"/>
                <w:color w:val="002060"/>
              </w:rPr>
            </w:pPr>
            <w:r w:rsidRPr="001C62B7">
              <w:rPr>
                <w:rFonts w:ascii="Times New Roman" w:hAnsi="Times New Roman" w:cs="Times New Roman"/>
                <w:b/>
                <w:color w:val="002060"/>
              </w:rPr>
              <w:t>Classe relais</w:t>
            </w:r>
          </w:p>
        </w:tc>
      </w:tr>
      <w:tr w:rsidR="001C62B7" w:rsidRPr="001C62B7" w:rsidTr="001C62B7">
        <w:tc>
          <w:tcPr>
            <w:tcW w:w="2835"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rsidR="00DF0126" w:rsidRPr="001C62B7" w:rsidRDefault="00DF0126" w:rsidP="0037037C">
            <w:pPr>
              <w:rPr>
                <w:rFonts w:ascii="Times New Roman" w:hAnsi="Times New Roman" w:cs="Times New Roman"/>
                <w:b/>
                <w:color w:val="002060"/>
                <w:sz w:val="20"/>
                <w:szCs w:val="20"/>
              </w:rPr>
            </w:pPr>
            <w:r w:rsidRPr="001C62B7">
              <w:rPr>
                <w:rFonts w:ascii="Times New Roman" w:hAnsi="Times New Roman" w:cs="Times New Roman"/>
                <w:b/>
                <w:color w:val="002060"/>
                <w:sz w:val="20"/>
                <w:szCs w:val="20"/>
              </w:rPr>
              <w:t xml:space="preserve">Principal </w:t>
            </w:r>
          </w:p>
        </w:tc>
        <w:tc>
          <w:tcPr>
            <w:tcW w:w="3402"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rsidR="00DF0126" w:rsidRPr="001C62B7" w:rsidRDefault="00DF0126" w:rsidP="0037037C">
            <w:pPr>
              <w:rPr>
                <w:rFonts w:ascii="Times New Roman" w:hAnsi="Times New Roman" w:cs="Times New Roman"/>
                <w:color w:val="002060"/>
                <w:sz w:val="20"/>
                <w:szCs w:val="20"/>
              </w:rPr>
            </w:pPr>
            <w:r w:rsidRPr="001C62B7">
              <w:rPr>
                <w:rFonts w:ascii="Times New Roman" w:hAnsi="Times New Roman" w:cs="Times New Roman"/>
                <w:color w:val="002060"/>
                <w:sz w:val="20"/>
                <w:szCs w:val="20"/>
              </w:rPr>
              <w:t>Mr CADJEE</w:t>
            </w:r>
          </w:p>
        </w:tc>
        <w:tc>
          <w:tcPr>
            <w:tcW w:w="4111"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rsidR="00DF0126" w:rsidRPr="001C62B7" w:rsidRDefault="00DF0126" w:rsidP="0037037C">
            <w:pPr>
              <w:rPr>
                <w:rFonts w:ascii="Times New Roman" w:hAnsi="Times New Roman" w:cs="Times New Roman"/>
                <w:color w:val="002060"/>
                <w:sz w:val="20"/>
                <w:szCs w:val="20"/>
              </w:rPr>
            </w:pPr>
            <w:r w:rsidRPr="001C62B7">
              <w:rPr>
                <w:rFonts w:ascii="Times New Roman" w:hAnsi="Times New Roman" w:cs="Times New Roman"/>
                <w:color w:val="002060"/>
                <w:sz w:val="20"/>
                <w:szCs w:val="20"/>
              </w:rPr>
              <w:t>MR SPAMPANI</w:t>
            </w:r>
          </w:p>
        </w:tc>
      </w:tr>
      <w:tr w:rsidR="001C62B7" w:rsidRPr="001C62B7" w:rsidTr="001C62B7">
        <w:tc>
          <w:tcPr>
            <w:tcW w:w="2835"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rsidR="00740529" w:rsidRPr="001C62B7" w:rsidRDefault="00740529" w:rsidP="0037037C">
            <w:pPr>
              <w:rPr>
                <w:rFonts w:ascii="Times New Roman" w:hAnsi="Times New Roman" w:cs="Times New Roman"/>
                <w:b/>
                <w:color w:val="002060"/>
                <w:sz w:val="20"/>
                <w:szCs w:val="20"/>
              </w:rPr>
            </w:pPr>
            <w:r w:rsidRPr="001C62B7">
              <w:rPr>
                <w:rFonts w:ascii="Times New Roman" w:hAnsi="Times New Roman" w:cs="Times New Roman"/>
                <w:b/>
                <w:color w:val="002060"/>
                <w:sz w:val="20"/>
                <w:szCs w:val="20"/>
              </w:rPr>
              <w:t>Enseignantes  co</w:t>
            </w:r>
            <w:r w:rsidR="00696F9F" w:rsidRPr="001C62B7">
              <w:rPr>
                <w:rFonts w:ascii="Times New Roman" w:hAnsi="Times New Roman" w:cs="Times New Roman"/>
                <w:b/>
                <w:color w:val="002060"/>
                <w:sz w:val="20"/>
                <w:szCs w:val="20"/>
              </w:rPr>
              <w:t>or</w:t>
            </w:r>
            <w:r w:rsidRPr="001C62B7">
              <w:rPr>
                <w:rFonts w:ascii="Times New Roman" w:hAnsi="Times New Roman" w:cs="Times New Roman"/>
                <w:b/>
                <w:color w:val="002060"/>
                <w:sz w:val="20"/>
                <w:szCs w:val="20"/>
              </w:rPr>
              <w:t>don</w:t>
            </w:r>
            <w:r w:rsidR="00696F9F" w:rsidRPr="001C62B7">
              <w:rPr>
                <w:rFonts w:ascii="Times New Roman" w:hAnsi="Times New Roman" w:cs="Times New Roman"/>
                <w:b/>
                <w:color w:val="002060"/>
                <w:sz w:val="20"/>
                <w:szCs w:val="20"/>
              </w:rPr>
              <w:t>n</w:t>
            </w:r>
            <w:r w:rsidRPr="001C62B7">
              <w:rPr>
                <w:rFonts w:ascii="Times New Roman" w:hAnsi="Times New Roman" w:cs="Times New Roman"/>
                <w:b/>
                <w:color w:val="002060"/>
                <w:sz w:val="20"/>
                <w:szCs w:val="20"/>
              </w:rPr>
              <w:t>atrices</w:t>
            </w:r>
          </w:p>
        </w:tc>
        <w:tc>
          <w:tcPr>
            <w:tcW w:w="3402"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rsidR="00740529" w:rsidRPr="001C62B7" w:rsidRDefault="00740529" w:rsidP="0037037C">
            <w:pPr>
              <w:rPr>
                <w:rFonts w:ascii="Times New Roman" w:hAnsi="Times New Roman" w:cs="Times New Roman"/>
                <w:color w:val="002060"/>
                <w:sz w:val="20"/>
                <w:szCs w:val="20"/>
              </w:rPr>
            </w:pPr>
            <w:r w:rsidRPr="001C62B7">
              <w:rPr>
                <w:rFonts w:ascii="Times New Roman" w:hAnsi="Times New Roman" w:cs="Times New Roman"/>
                <w:color w:val="002060"/>
                <w:sz w:val="20"/>
                <w:szCs w:val="20"/>
              </w:rPr>
              <w:t>Mme MARCHAND Lydia</w:t>
            </w:r>
          </w:p>
        </w:tc>
        <w:tc>
          <w:tcPr>
            <w:tcW w:w="4111"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rsidR="00740529" w:rsidRPr="001C62B7" w:rsidRDefault="00740529" w:rsidP="0037037C">
            <w:pPr>
              <w:rPr>
                <w:rFonts w:ascii="Times New Roman" w:hAnsi="Times New Roman" w:cs="Times New Roman"/>
                <w:color w:val="002060"/>
                <w:sz w:val="20"/>
                <w:szCs w:val="20"/>
              </w:rPr>
            </w:pPr>
            <w:r w:rsidRPr="001C62B7">
              <w:rPr>
                <w:rFonts w:ascii="Times New Roman" w:hAnsi="Times New Roman" w:cs="Times New Roman"/>
                <w:color w:val="002060"/>
                <w:sz w:val="20"/>
                <w:szCs w:val="20"/>
              </w:rPr>
              <w:t>Mme CALICHARANE Christine</w:t>
            </w:r>
          </w:p>
        </w:tc>
      </w:tr>
      <w:tr w:rsidR="001C62B7" w:rsidRPr="001C62B7" w:rsidTr="001C62B7">
        <w:tc>
          <w:tcPr>
            <w:tcW w:w="2835"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rsidR="00740529" w:rsidRPr="001C62B7" w:rsidRDefault="00740529" w:rsidP="00E13FF6">
            <w:pPr>
              <w:rPr>
                <w:rFonts w:ascii="Times New Roman" w:hAnsi="Times New Roman" w:cs="Times New Roman"/>
                <w:b/>
                <w:color w:val="002060"/>
                <w:sz w:val="20"/>
                <w:szCs w:val="20"/>
              </w:rPr>
            </w:pPr>
            <w:r w:rsidRPr="001C62B7">
              <w:rPr>
                <w:rFonts w:ascii="Times New Roman" w:hAnsi="Times New Roman" w:cs="Times New Roman"/>
                <w:b/>
                <w:color w:val="002060"/>
                <w:sz w:val="20"/>
                <w:szCs w:val="20"/>
              </w:rPr>
              <w:t>Equipe du dispositif</w:t>
            </w:r>
          </w:p>
        </w:tc>
        <w:tc>
          <w:tcPr>
            <w:tcW w:w="3402"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rsidR="00740529" w:rsidRPr="001C62B7" w:rsidRDefault="00740529" w:rsidP="00E13FF6">
            <w:pPr>
              <w:rPr>
                <w:rFonts w:ascii="Times New Roman" w:hAnsi="Times New Roman" w:cs="Times New Roman"/>
                <w:color w:val="002060"/>
                <w:sz w:val="20"/>
                <w:szCs w:val="20"/>
              </w:rPr>
            </w:pPr>
            <w:r w:rsidRPr="001C62B7">
              <w:rPr>
                <w:rFonts w:ascii="Times New Roman" w:hAnsi="Times New Roman" w:cs="Times New Roman"/>
                <w:color w:val="002060"/>
                <w:sz w:val="20"/>
                <w:szCs w:val="20"/>
              </w:rPr>
              <w:t xml:space="preserve">Mme </w:t>
            </w:r>
            <w:r w:rsidR="00E56D19" w:rsidRPr="001C62B7">
              <w:rPr>
                <w:rFonts w:ascii="Times New Roman" w:hAnsi="Times New Roman" w:cs="Times New Roman"/>
                <w:color w:val="002060"/>
                <w:sz w:val="20"/>
                <w:szCs w:val="20"/>
              </w:rPr>
              <w:t xml:space="preserve">DALLEAU Geneviève </w:t>
            </w:r>
          </w:p>
          <w:p w:rsidR="00921FCE" w:rsidRDefault="00E56D19" w:rsidP="00E13FF6">
            <w:pPr>
              <w:rPr>
                <w:rFonts w:ascii="Times New Roman" w:hAnsi="Times New Roman" w:cs="Times New Roman"/>
                <w:color w:val="002060"/>
                <w:sz w:val="20"/>
                <w:szCs w:val="20"/>
              </w:rPr>
            </w:pPr>
            <w:r w:rsidRPr="001C62B7">
              <w:rPr>
                <w:rFonts w:ascii="Times New Roman" w:hAnsi="Times New Roman" w:cs="Times New Roman"/>
                <w:color w:val="002060"/>
                <w:sz w:val="20"/>
                <w:szCs w:val="20"/>
              </w:rPr>
              <w:t>Animatrice</w:t>
            </w:r>
            <w:r w:rsidR="00DF0126" w:rsidRPr="001C62B7">
              <w:rPr>
                <w:rFonts w:ascii="Times New Roman" w:hAnsi="Times New Roman" w:cs="Times New Roman"/>
                <w:color w:val="002060"/>
                <w:sz w:val="20"/>
                <w:szCs w:val="20"/>
              </w:rPr>
              <w:t xml:space="preserve"> ligue de l’enseignement</w:t>
            </w:r>
          </w:p>
          <w:p w:rsidR="00E56D19" w:rsidRPr="00921FCE" w:rsidRDefault="00921FCE" w:rsidP="00E13FF6">
            <w:pPr>
              <w:rPr>
                <w:rFonts w:ascii="Times New Roman" w:hAnsi="Times New Roman" w:cs="Times New Roman"/>
                <w:color w:val="002060"/>
                <w:sz w:val="20"/>
                <w:szCs w:val="20"/>
              </w:rPr>
            </w:pPr>
            <w:r>
              <w:rPr>
                <w:rFonts w:ascii="Times New Roman" w:hAnsi="Times New Roman" w:cs="Times New Roman"/>
                <w:color w:val="002060"/>
                <w:sz w:val="20"/>
                <w:szCs w:val="20"/>
              </w:rPr>
              <w:t xml:space="preserve">Un </w:t>
            </w:r>
            <w:r w:rsidR="00CC1F72">
              <w:rPr>
                <w:rFonts w:ascii="Times New Roman" w:hAnsi="Times New Roman" w:cs="Times New Roman"/>
                <w:color w:val="002060"/>
                <w:sz w:val="20"/>
                <w:szCs w:val="20"/>
                <w:lang w:val="en-US"/>
              </w:rPr>
              <w:t>Assistant d’</w:t>
            </w:r>
            <w:r w:rsidR="00E56D19" w:rsidRPr="001C62B7">
              <w:rPr>
                <w:rFonts w:ascii="Times New Roman" w:hAnsi="Times New Roman" w:cs="Times New Roman"/>
                <w:color w:val="002060"/>
                <w:sz w:val="20"/>
                <w:szCs w:val="20"/>
                <w:lang w:val="en-US"/>
              </w:rPr>
              <w:t>éducation</w:t>
            </w:r>
          </w:p>
        </w:tc>
        <w:tc>
          <w:tcPr>
            <w:tcW w:w="4111"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rsidR="00740529" w:rsidRPr="001C62B7" w:rsidRDefault="005F0982" w:rsidP="00E13FF6">
            <w:pPr>
              <w:rPr>
                <w:rFonts w:ascii="Times New Roman" w:hAnsi="Times New Roman" w:cs="Times New Roman"/>
                <w:color w:val="002060"/>
                <w:sz w:val="20"/>
                <w:szCs w:val="20"/>
              </w:rPr>
            </w:pPr>
            <w:r w:rsidRPr="001C62B7">
              <w:rPr>
                <w:rFonts w:ascii="Times New Roman" w:hAnsi="Times New Roman" w:cs="Times New Roman"/>
                <w:color w:val="002060"/>
                <w:sz w:val="20"/>
                <w:szCs w:val="20"/>
              </w:rPr>
              <w:t>Mme LEGER Ingrid</w:t>
            </w:r>
          </w:p>
          <w:p w:rsidR="00E56D19" w:rsidRPr="001C62B7" w:rsidRDefault="00E56D19" w:rsidP="00E13FF6">
            <w:pPr>
              <w:rPr>
                <w:rFonts w:ascii="Times New Roman" w:hAnsi="Times New Roman" w:cs="Times New Roman"/>
                <w:color w:val="002060"/>
                <w:sz w:val="20"/>
                <w:szCs w:val="20"/>
              </w:rPr>
            </w:pPr>
            <w:r w:rsidRPr="001C62B7">
              <w:rPr>
                <w:rFonts w:ascii="Times New Roman" w:hAnsi="Times New Roman" w:cs="Times New Roman"/>
                <w:color w:val="002060"/>
                <w:sz w:val="20"/>
                <w:szCs w:val="20"/>
              </w:rPr>
              <w:t>Educatrice spécialisée</w:t>
            </w:r>
          </w:p>
          <w:p w:rsidR="00740529" w:rsidRPr="001C62B7" w:rsidRDefault="00740529" w:rsidP="00E13FF6">
            <w:pPr>
              <w:rPr>
                <w:rFonts w:ascii="Times New Roman" w:hAnsi="Times New Roman" w:cs="Times New Roman"/>
                <w:color w:val="002060"/>
                <w:sz w:val="20"/>
                <w:szCs w:val="20"/>
              </w:rPr>
            </w:pPr>
            <w:r w:rsidRPr="001C62B7">
              <w:rPr>
                <w:rFonts w:ascii="Times New Roman" w:hAnsi="Times New Roman" w:cs="Times New Roman"/>
                <w:color w:val="002060"/>
                <w:sz w:val="20"/>
                <w:szCs w:val="20"/>
              </w:rPr>
              <w:t>Mr CUVELIER Richard</w:t>
            </w:r>
          </w:p>
          <w:p w:rsidR="00E56D19" w:rsidRPr="001C62B7" w:rsidRDefault="00E56D19" w:rsidP="00E13FF6">
            <w:pPr>
              <w:rPr>
                <w:rFonts w:ascii="Times New Roman" w:hAnsi="Times New Roman" w:cs="Times New Roman"/>
                <w:color w:val="002060"/>
                <w:sz w:val="20"/>
                <w:szCs w:val="20"/>
              </w:rPr>
            </w:pPr>
            <w:r w:rsidRPr="001C62B7">
              <w:rPr>
                <w:rFonts w:ascii="Times New Roman" w:hAnsi="Times New Roman" w:cs="Times New Roman"/>
                <w:color w:val="002060"/>
                <w:sz w:val="20"/>
                <w:szCs w:val="20"/>
              </w:rPr>
              <w:t>Assistant d’éducation</w:t>
            </w:r>
          </w:p>
        </w:tc>
      </w:tr>
      <w:tr w:rsidR="001C62B7" w:rsidRPr="001C62B7" w:rsidTr="001C62B7">
        <w:trPr>
          <w:trHeight w:val="1201"/>
        </w:trPr>
        <w:tc>
          <w:tcPr>
            <w:tcW w:w="2835"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rsidR="00740529" w:rsidRPr="001C62B7" w:rsidRDefault="00740529" w:rsidP="00E13FF6">
            <w:pPr>
              <w:rPr>
                <w:rFonts w:ascii="Times New Roman" w:hAnsi="Times New Roman" w:cs="Times New Roman"/>
                <w:b/>
                <w:color w:val="002060"/>
                <w:sz w:val="20"/>
                <w:szCs w:val="20"/>
              </w:rPr>
            </w:pPr>
            <w:r w:rsidRPr="001C62B7">
              <w:rPr>
                <w:rFonts w:ascii="Times New Roman" w:hAnsi="Times New Roman" w:cs="Times New Roman"/>
                <w:b/>
                <w:color w:val="002060"/>
                <w:sz w:val="20"/>
                <w:szCs w:val="20"/>
              </w:rPr>
              <w:t>Coordonnées du dispositif</w:t>
            </w:r>
          </w:p>
        </w:tc>
        <w:tc>
          <w:tcPr>
            <w:tcW w:w="3402"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rsidR="00DF0126" w:rsidRPr="001C62B7" w:rsidRDefault="00DF0126" w:rsidP="00E13FF6">
            <w:pPr>
              <w:rPr>
                <w:rFonts w:ascii="Times New Roman" w:hAnsi="Times New Roman" w:cs="Times New Roman"/>
                <w:color w:val="002060"/>
                <w:sz w:val="20"/>
                <w:szCs w:val="20"/>
              </w:rPr>
            </w:pPr>
            <w:r w:rsidRPr="001C62B7">
              <w:rPr>
                <w:rFonts w:ascii="Times New Roman" w:hAnsi="Times New Roman" w:cs="Times New Roman"/>
                <w:color w:val="002060"/>
                <w:sz w:val="20"/>
                <w:szCs w:val="20"/>
              </w:rPr>
              <w:t>Fixe : 0262 90 45 56</w:t>
            </w:r>
          </w:p>
          <w:p w:rsidR="00DF0126" w:rsidRPr="001C62B7" w:rsidRDefault="00DF0126" w:rsidP="00E13FF6">
            <w:pPr>
              <w:rPr>
                <w:rFonts w:ascii="Times New Roman" w:hAnsi="Times New Roman" w:cs="Times New Roman"/>
                <w:color w:val="002060"/>
                <w:sz w:val="20"/>
                <w:szCs w:val="20"/>
              </w:rPr>
            </w:pPr>
            <w:r w:rsidRPr="001C62B7">
              <w:rPr>
                <w:rFonts w:ascii="Times New Roman" w:hAnsi="Times New Roman" w:cs="Times New Roman"/>
                <w:color w:val="002060"/>
                <w:sz w:val="20"/>
                <w:szCs w:val="20"/>
              </w:rPr>
              <w:t>Portable : 0693 91 09 97</w:t>
            </w:r>
          </w:p>
          <w:p w:rsidR="00740529" w:rsidRPr="001C62B7" w:rsidRDefault="00740529" w:rsidP="00E13FF6">
            <w:pPr>
              <w:rPr>
                <w:rFonts w:ascii="Times New Roman" w:hAnsi="Times New Roman" w:cs="Times New Roman"/>
                <w:color w:val="002060"/>
                <w:sz w:val="20"/>
                <w:szCs w:val="20"/>
              </w:rPr>
            </w:pPr>
            <w:r w:rsidRPr="001C62B7">
              <w:rPr>
                <w:rFonts w:ascii="Times New Roman" w:hAnsi="Times New Roman" w:cs="Times New Roman"/>
                <w:color w:val="002060"/>
                <w:sz w:val="20"/>
                <w:szCs w:val="20"/>
              </w:rPr>
              <w:t>Atelier relais du collège Bourbon</w:t>
            </w:r>
          </w:p>
          <w:p w:rsidR="003F342E" w:rsidRPr="001C62B7" w:rsidRDefault="00740529" w:rsidP="00E13FF6">
            <w:pPr>
              <w:rPr>
                <w:rFonts w:ascii="Times New Roman" w:hAnsi="Times New Roman" w:cs="Times New Roman"/>
                <w:color w:val="002060"/>
                <w:sz w:val="20"/>
                <w:szCs w:val="20"/>
              </w:rPr>
            </w:pPr>
            <w:r w:rsidRPr="001C62B7">
              <w:rPr>
                <w:rFonts w:ascii="Times New Roman" w:hAnsi="Times New Roman" w:cs="Times New Roman"/>
                <w:color w:val="002060"/>
                <w:sz w:val="20"/>
                <w:szCs w:val="20"/>
              </w:rPr>
              <w:t xml:space="preserve">189 rue Jean Chatel </w:t>
            </w:r>
          </w:p>
          <w:p w:rsidR="00740529" w:rsidRPr="001C62B7" w:rsidRDefault="00740529" w:rsidP="00E13FF6">
            <w:pPr>
              <w:rPr>
                <w:rFonts w:ascii="Times New Roman" w:hAnsi="Times New Roman" w:cs="Times New Roman"/>
                <w:color w:val="002060"/>
                <w:sz w:val="20"/>
                <w:szCs w:val="20"/>
              </w:rPr>
            </w:pPr>
            <w:r w:rsidRPr="001C62B7">
              <w:rPr>
                <w:rFonts w:ascii="Times New Roman" w:hAnsi="Times New Roman" w:cs="Times New Roman"/>
                <w:color w:val="002060"/>
                <w:sz w:val="20"/>
                <w:szCs w:val="20"/>
              </w:rPr>
              <w:t>97400 Saint-Denis</w:t>
            </w:r>
          </w:p>
          <w:p w:rsidR="00420623" w:rsidRPr="001C62B7" w:rsidRDefault="00420623" w:rsidP="00E13FF6">
            <w:pPr>
              <w:rPr>
                <w:rFonts w:ascii="Times New Roman" w:hAnsi="Times New Roman" w:cs="Times New Roman"/>
                <w:color w:val="002060"/>
                <w:sz w:val="20"/>
                <w:szCs w:val="20"/>
              </w:rPr>
            </w:pPr>
            <w:r w:rsidRPr="001C62B7">
              <w:rPr>
                <w:rFonts w:ascii="Times New Roman" w:hAnsi="Times New Roman" w:cs="Times New Roman"/>
                <w:color w:val="002060"/>
                <w:sz w:val="20"/>
                <w:szCs w:val="20"/>
              </w:rPr>
              <w:t xml:space="preserve">Mail : </w:t>
            </w:r>
            <w:r w:rsidRPr="001C62B7">
              <w:rPr>
                <w:rFonts w:ascii="Times New Roman" w:hAnsi="Times New Roman" w:cs="Times New Roman"/>
                <w:b/>
                <w:color w:val="002060"/>
                <w:sz w:val="18"/>
                <w:szCs w:val="18"/>
                <w:u w:val="single"/>
              </w:rPr>
              <w:t>relaisbourbon@yahoo.fr</w:t>
            </w:r>
          </w:p>
        </w:tc>
        <w:tc>
          <w:tcPr>
            <w:tcW w:w="4111"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rsidR="00740529" w:rsidRPr="001C62B7" w:rsidRDefault="00DF0126" w:rsidP="00E13FF6">
            <w:pPr>
              <w:rPr>
                <w:rFonts w:ascii="Times New Roman" w:hAnsi="Times New Roman" w:cs="Times New Roman"/>
                <w:color w:val="002060"/>
                <w:sz w:val="20"/>
                <w:szCs w:val="20"/>
              </w:rPr>
            </w:pPr>
            <w:r w:rsidRPr="001C62B7">
              <w:rPr>
                <w:rFonts w:ascii="Times New Roman" w:hAnsi="Times New Roman" w:cs="Times New Roman"/>
                <w:color w:val="002060"/>
                <w:sz w:val="20"/>
                <w:szCs w:val="20"/>
              </w:rPr>
              <w:t xml:space="preserve">Fixe : </w:t>
            </w:r>
            <w:r w:rsidR="00740529" w:rsidRPr="001C62B7">
              <w:rPr>
                <w:rFonts w:ascii="Times New Roman" w:hAnsi="Times New Roman" w:cs="Times New Roman"/>
                <w:color w:val="002060"/>
                <w:sz w:val="20"/>
                <w:szCs w:val="20"/>
              </w:rPr>
              <w:t>0262 30 34 11</w:t>
            </w:r>
          </w:p>
          <w:p w:rsidR="00740529" w:rsidRPr="001C62B7" w:rsidRDefault="00DF0126" w:rsidP="00E13FF6">
            <w:pPr>
              <w:rPr>
                <w:rFonts w:ascii="Times New Roman" w:hAnsi="Times New Roman" w:cs="Times New Roman"/>
                <w:color w:val="002060"/>
                <w:sz w:val="20"/>
                <w:szCs w:val="20"/>
              </w:rPr>
            </w:pPr>
            <w:r w:rsidRPr="001C62B7">
              <w:rPr>
                <w:rFonts w:ascii="Times New Roman" w:hAnsi="Times New Roman" w:cs="Times New Roman"/>
                <w:color w:val="002060"/>
                <w:sz w:val="20"/>
                <w:szCs w:val="20"/>
              </w:rPr>
              <w:t xml:space="preserve">Portable : </w:t>
            </w:r>
            <w:r w:rsidR="00740529" w:rsidRPr="001C62B7">
              <w:rPr>
                <w:rFonts w:ascii="Times New Roman" w:hAnsi="Times New Roman" w:cs="Times New Roman"/>
                <w:color w:val="002060"/>
                <w:sz w:val="20"/>
                <w:szCs w:val="20"/>
              </w:rPr>
              <w:t>0692 61 37 12</w:t>
            </w:r>
          </w:p>
          <w:p w:rsidR="00740529" w:rsidRPr="001C62B7" w:rsidRDefault="00740529" w:rsidP="00E13FF6">
            <w:pPr>
              <w:rPr>
                <w:rFonts w:ascii="Times New Roman" w:hAnsi="Times New Roman" w:cs="Times New Roman"/>
                <w:color w:val="002060"/>
                <w:sz w:val="20"/>
                <w:szCs w:val="20"/>
              </w:rPr>
            </w:pPr>
            <w:r w:rsidRPr="001C62B7">
              <w:rPr>
                <w:rFonts w:ascii="Times New Roman" w:hAnsi="Times New Roman" w:cs="Times New Roman"/>
                <w:color w:val="002060"/>
                <w:sz w:val="20"/>
                <w:szCs w:val="20"/>
              </w:rPr>
              <w:t>collège de Montgaillard</w:t>
            </w:r>
          </w:p>
          <w:p w:rsidR="003F342E" w:rsidRPr="001C62B7" w:rsidRDefault="003F342E" w:rsidP="003F342E">
            <w:pPr>
              <w:rPr>
                <w:rFonts w:ascii="Times New Roman" w:hAnsi="Times New Roman" w:cs="Times New Roman"/>
                <w:color w:val="002060"/>
                <w:sz w:val="20"/>
                <w:szCs w:val="20"/>
              </w:rPr>
            </w:pPr>
            <w:r w:rsidRPr="001C62B7">
              <w:rPr>
                <w:rFonts w:ascii="Times New Roman" w:hAnsi="Times New Roman" w:cs="Times New Roman"/>
                <w:color w:val="002060"/>
                <w:sz w:val="20"/>
                <w:szCs w:val="20"/>
              </w:rPr>
              <w:t xml:space="preserve">1, </w:t>
            </w:r>
            <w:r w:rsidR="00740529" w:rsidRPr="001C62B7">
              <w:rPr>
                <w:rFonts w:ascii="Times New Roman" w:hAnsi="Times New Roman" w:cs="Times New Roman"/>
                <w:color w:val="002060"/>
                <w:sz w:val="20"/>
                <w:szCs w:val="20"/>
              </w:rPr>
              <w:t xml:space="preserve">rue du stade 97487 </w:t>
            </w:r>
          </w:p>
          <w:p w:rsidR="00740529" w:rsidRPr="001C62B7" w:rsidRDefault="00740529" w:rsidP="003F342E">
            <w:pPr>
              <w:rPr>
                <w:rFonts w:ascii="Times New Roman" w:hAnsi="Times New Roman" w:cs="Times New Roman"/>
                <w:color w:val="002060"/>
                <w:sz w:val="20"/>
                <w:szCs w:val="20"/>
              </w:rPr>
            </w:pPr>
            <w:r w:rsidRPr="001C62B7">
              <w:rPr>
                <w:rFonts w:ascii="Times New Roman" w:hAnsi="Times New Roman" w:cs="Times New Roman"/>
                <w:color w:val="002060"/>
                <w:sz w:val="20"/>
                <w:szCs w:val="20"/>
              </w:rPr>
              <w:t>Saint-Denis cedex</w:t>
            </w:r>
          </w:p>
          <w:p w:rsidR="00420623" w:rsidRPr="001C62B7" w:rsidRDefault="00420623" w:rsidP="003F342E">
            <w:pPr>
              <w:rPr>
                <w:rFonts w:ascii="Times New Roman" w:hAnsi="Times New Roman" w:cs="Times New Roman"/>
                <w:color w:val="002060"/>
                <w:sz w:val="18"/>
                <w:szCs w:val="18"/>
              </w:rPr>
            </w:pPr>
            <w:r w:rsidRPr="001C62B7">
              <w:rPr>
                <w:rFonts w:ascii="Times New Roman" w:hAnsi="Times New Roman" w:cs="Times New Roman"/>
                <w:color w:val="002060"/>
                <w:sz w:val="18"/>
                <w:szCs w:val="18"/>
              </w:rPr>
              <w:t xml:space="preserve">Mail : </w:t>
            </w:r>
            <w:r w:rsidRPr="001C62B7">
              <w:rPr>
                <w:rFonts w:ascii="Times New Roman" w:hAnsi="Times New Roman" w:cs="Times New Roman"/>
                <w:b/>
                <w:color w:val="002060"/>
                <w:sz w:val="18"/>
                <w:szCs w:val="18"/>
                <w:u w:val="single"/>
              </w:rPr>
              <w:t>classerelais</w:t>
            </w:r>
            <w:r w:rsidR="005F0982" w:rsidRPr="001C62B7">
              <w:rPr>
                <w:rFonts w:ascii="Times New Roman" w:hAnsi="Times New Roman" w:cs="Times New Roman"/>
                <w:b/>
                <w:color w:val="002060"/>
                <w:sz w:val="18"/>
                <w:szCs w:val="18"/>
                <w:u w:val="single"/>
              </w:rPr>
              <w:t>.clg.montgaillard@ac-reunion</w:t>
            </w:r>
            <w:r w:rsidRPr="001C62B7">
              <w:rPr>
                <w:rFonts w:ascii="Times New Roman" w:hAnsi="Times New Roman" w:cs="Times New Roman"/>
                <w:b/>
                <w:color w:val="002060"/>
                <w:sz w:val="18"/>
                <w:szCs w:val="18"/>
                <w:u w:val="single"/>
              </w:rPr>
              <w:t>.fr</w:t>
            </w:r>
          </w:p>
        </w:tc>
      </w:tr>
    </w:tbl>
    <w:p w:rsidR="000D75DB" w:rsidRPr="008C3F94" w:rsidRDefault="000D75DB">
      <w:pPr>
        <w:rPr>
          <w:rFonts w:ascii="Times New Roman" w:hAnsi="Times New Roman" w:cs="Times New Roman"/>
          <w:sz w:val="20"/>
          <w:szCs w:val="20"/>
        </w:rPr>
      </w:pPr>
    </w:p>
    <w:sectPr w:rsidR="000D75DB" w:rsidRPr="008C3F94" w:rsidSect="001C62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1034B"/>
    <w:multiLevelType w:val="hybridMultilevel"/>
    <w:tmpl w:val="93CEEB9E"/>
    <w:lvl w:ilvl="0" w:tplc="C64E12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7CF"/>
    <w:rsid w:val="000C29AD"/>
    <w:rsid w:val="000D75DB"/>
    <w:rsid w:val="001C62B7"/>
    <w:rsid w:val="00385239"/>
    <w:rsid w:val="0039065F"/>
    <w:rsid w:val="003F342E"/>
    <w:rsid w:val="00420623"/>
    <w:rsid w:val="005F0982"/>
    <w:rsid w:val="00610A2D"/>
    <w:rsid w:val="006277CF"/>
    <w:rsid w:val="00696F9F"/>
    <w:rsid w:val="00740529"/>
    <w:rsid w:val="008C3F94"/>
    <w:rsid w:val="008D6BCB"/>
    <w:rsid w:val="009007BE"/>
    <w:rsid w:val="00921FCE"/>
    <w:rsid w:val="00A12EF5"/>
    <w:rsid w:val="00B50D35"/>
    <w:rsid w:val="00CC1F72"/>
    <w:rsid w:val="00D26BC9"/>
    <w:rsid w:val="00DF0126"/>
    <w:rsid w:val="00E56D19"/>
    <w:rsid w:val="00FF5F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D7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F34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D7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F3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60B99-904C-4C16-B554-268B777A2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426</Words>
  <Characters>2343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Relais</dc:creator>
  <cp:lastModifiedBy>Relais</cp:lastModifiedBy>
  <cp:revision>2</cp:revision>
  <cp:lastPrinted>2015-09-03T10:40:00Z</cp:lastPrinted>
  <dcterms:created xsi:type="dcterms:W3CDTF">2015-09-11T06:09:00Z</dcterms:created>
  <dcterms:modified xsi:type="dcterms:W3CDTF">2015-09-11T06:09:00Z</dcterms:modified>
</cp:coreProperties>
</file>